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2" w:type="dxa"/>
        <w:tblInd w:w="-289" w:type="dxa"/>
        <w:tblLayout w:type="fixed"/>
        <w:tblLook w:val="04A0" w:firstRow="1" w:lastRow="0" w:firstColumn="1" w:lastColumn="0" w:noHBand="0" w:noVBand="1"/>
      </w:tblPr>
      <w:tblGrid>
        <w:gridCol w:w="846"/>
        <w:gridCol w:w="1281"/>
        <w:gridCol w:w="3827"/>
        <w:gridCol w:w="1560"/>
        <w:gridCol w:w="2268"/>
      </w:tblGrid>
      <w:tr w:rsidR="00FD7C82" w:rsidRPr="003012C3" w14:paraId="21749AF1" w14:textId="77777777" w:rsidTr="00F406BF">
        <w:trPr>
          <w:trHeight w:val="850"/>
        </w:trPr>
        <w:tc>
          <w:tcPr>
            <w:tcW w:w="9782" w:type="dxa"/>
            <w:gridSpan w:val="5"/>
            <w:tcMar>
              <w:top w:w="85" w:type="dxa"/>
              <w:bottom w:w="113" w:type="dxa"/>
            </w:tcMar>
            <w:vAlign w:val="center"/>
          </w:tcPr>
          <w:p w14:paraId="01CC9B75" w14:textId="77777777" w:rsidR="00FD7C82" w:rsidRPr="00C37E4B" w:rsidRDefault="00FD7C82" w:rsidP="00F406BF">
            <w:pPr>
              <w:jc w:val="center"/>
              <w:rPr>
                <w:rFonts w:ascii="Times New Roman" w:hAnsi="Times New Roman" w:cs="Times New Roman"/>
                <w:b/>
                <w:noProof/>
                <w:sz w:val="26"/>
                <w:szCs w:val="26"/>
              </w:rPr>
            </w:pPr>
            <w:r w:rsidRPr="00C37E4B">
              <w:rPr>
                <w:rFonts w:ascii="Times New Roman" w:hAnsi="Times New Roman" w:cs="Times New Roman"/>
                <w:b/>
                <w:noProof/>
                <w:sz w:val="26"/>
                <w:szCs w:val="26"/>
              </w:rPr>
              <w:t>THỦ TỤC HÀNH CHÍNH CẤP XÃ MỚI SO VỚI NGÀY 04.07.2025</w:t>
            </w:r>
          </w:p>
        </w:tc>
      </w:tr>
      <w:tr w:rsidR="00FD7C82" w:rsidRPr="00C37E4B" w14:paraId="34ADB217" w14:textId="77777777" w:rsidTr="00ED6D18">
        <w:trPr>
          <w:trHeight w:val="2102"/>
        </w:trPr>
        <w:tc>
          <w:tcPr>
            <w:tcW w:w="846" w:type="dxa"/>
            <w:tcMar>
              <w:top w:w="85" w:type="dxa"/>
              <w:bottom w:w="113" w:type="dxa"/>
            </w:tcMar>
            <w:vAlign w:val="bottom"/>
          </w:tcPr>
          <w:p w14:paraId="1168D551"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t>1</w:t>
            </w:r>
          </w:p>
        </w:tc>
        <w:tc>
          <w:tcPr>
            <w:tcW w:w="1281" w:type="dxa"/>
            <w:tcMar>
              <w:top w:w="85" w:type="dxa"/>
              <w:bottom w:w="113" w:type="dxa"/>
            </w:tcMar>
            <w:vAlign w:val="center"/>
          </w:tcPr>
          <w:p w14:paraId="7DCC2CA9"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1.014027</w:t>
            </w:r>
          </w:p>
        </w:tc>
        <w:tc>
          <w:tcPr>
            <w:tcW w:w="3827" w:type="dxa"/>
            <w:tcMar>
              <w:top w:w="85" w:type="dxa"/>
              <w:bottom w:w="113" w:type="dxa"/>
            </w:tcMar>
            <w:vAlign w:val="center"/>
          </w:tcPr>
          <w:p w14:paraId="1CDA3DFE"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Thực hiện, điều chỉnh, thôi hưởng trợ cấp hưu trí xã hội</w:t>
            </w:r>
          </w:p>
        </w:tc>
        <w:tc>
          <w:tcPr>
            <w:tcW w:w="1560" w:type="dxa"/>
            <w:tcMar>
              <w:top w:w="85" w:type="dxa"/>
              <w:bottom w:w="113" w:type="dxa"/>
            </w:tcMar>
            <w:vAlign w:val="center"/>
          </w:tcPr>
          <w:p w14:paraId="7B88F0A4"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Bảo trợ xã hội (Bộ Y tế)</w:t>
            </w:r>
          </w:p>
        </w:tc>
        <w:tc>
          <w:tcPr>
            <w:tcW w:w="2268" w:type="dxa"/>
            <w:tcMar>
              <w:top w:w="85" w:type="dxa"/>
              <w:bottom w:w="113" w:type="dxa"/>
            </w:tcMar>
          </w:tcPr>
          <w:p w14:paraId="4F84CCB2" w14:textId="2D4D82E1"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11A2BD32" wp14:editId="2425242F">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tc>
      </w:tr>
      <w:tr w:rsidR="00FD7C82" w:rsidRPr="00C37E4B" w14:paraId="1EB1D6F9" w14:textId="77777777" w:rsidTr="00ED6D18">
        <w:trPr>
          <w:trHeight w:val="2075"/>
        </w:trPr>
        <w:tc>
          <w:tcPr>
            <w:tcW w:w="846" w:type="dxa"/>
            <w:tcMar>
              <w:top w:w="85" w:type="dxa"/>
              <w:bottom w:w="113" w:type="dxa"/>
            </w:tcMar>
            <w:vAlign w:val="bottom"/>
          </w:tcPr>
          <w:p w14:paraId="0695E5A4"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t>2</w:t>
            </w:r>
          </w:p>
        </w:tc>
        <w:tc>
          <w:tcPr>
            <w:tcW w:w="1281" w:type="dxa"/>
            <w:tcMar>
              <w:top w:w="85" w:type="dxa"/>
              <w:bottom w:w="113" w:type="dxa"/>
            </w:tcMar>
            <w:vAlign w:val="center"/>
          </w:tcPr>
          <w:p w14:paraId="3F976A6B"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1.014028</w:t>
            </w:r>
          </w:p>
        </w:tc>
        <w:tc>
          <w:tcPr>
            <w:tcW w:w="3827" w:type="dxa"/>
            <w:tcMar>
              <w:top w:w="85" w:type="dxa"/>
              <w:bottom w:w="113" w:type="dxa"/>
            </w:tcMar>
            <w:vAlign w:val="center"/>
          </w:tcPr>
          <w:p w14:paraId="2EDA5A4C"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Hỗ trợ chi phí mai táng đối với đối tượng hưởng trợ cấp hưu trí xã hội</w:t>
            </w:r>
          </w:p>
        </w:tc>
        <w:tc>
          <w:tcPr>
            <w:tcW w:w="1560" w:type="dxa"/>
            <w:tcMar>
              <w:top w:w="85" w:type="dxa"/>
              <w:bottom w:w="113" w:type="dxa"/>
            </w:tcMar>
            <w:vAlign w:val="center"/>
          </w:tcPr>
          <w:p w14:paraId="09C6DDC5"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Bảo trợ xã hội (Bộ Y tế)</w:t>
            </w:r>
          </w:p>
        </w:tc>
        <w:tc>
          <w:tcPr>
            <w:tcW w:w="2268" w:type="dxa"/>
            <w:tcMar>
              <w:top w:w="85" w:type="dxa"/>
              <w:bottom w:w="113" w:type="dxa"/>
            </w:tcMar>
          </w:tcPr>
          <w:p w14:paraId="2D367EF9" w14:textId="0D86401D"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72565F31" wp14:editId="455A7215">
                  <wp:extent cx="1131570" cy="1131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1570" cy="1131570"/>
                          </a:xfrm>
                          <a:prstGeom prst="rect">
                            <a:avLst/>
                          </a:prstGeom>
                        </pic:spPr>
                      </pic:pic>
                    </a:graphicData>
                  </a:graphic>
                </wp:inline>
              </w:drawing>
            </w:r>
          </w:p>
        </w:tc>
      </w:tr>
      <w:tr w:rsidR="00FD7C82" w:rsidRPr="00C37E4B" w14:paraId="01145F3F" w14:textId="77777777" w:rsidTr="00ED6D18">
        <w:trPr>
          <w:trHeight w:val="2053"/>
        </w:trPr>
        <w:tc>
          <w:tcPr>
            <w:tcW w:w="846" w:type="dxa"/>
            <w:tcMar>
              <w:top w:w="85" w:type="dxa"/>
              <w:bottom w:w="113" w:type="dxa"/>
            </w:tcMar>
            <w:vAlign w:val="bottom"/>
          </w:tcPr>
          <w:p w14:paraId="2790D0FF"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t>3</w:t>
            </w:r>
          </w:p>
        </w:tc>
        <w:tc>
          <w:tcPr>
            <w:tcW w:w="1281" w:type="dxa"/>
            <w:tcMar>
              <w:top w:w="85" w:type="dxa"/>
              <w:bottom w:w="113" w:type="dxa"/>
            </w:tcMar>
            <w:vAlign w:val="center"/>
          </w:tcPr>
          <w:p w14:paraId="79AE8580"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1.014113</w:t>
            </w:r>
          </w:p>
        </w:tc>
        <w:tc>
          <w:tcPr>
            <w:tcW w:w="3827" w:type="dxa"/>
            <w:tcMar>
              <w:top w:w="85" w:type="dxa"/>
              <w:bottom w:w="113" w:type="dxa"/>
            </w:tcMar>
            <w:vAlign w:val="center"/>
          </w:tcPr>
          <w:p w14:paraId="3744688D"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Xét tuyển công chức</w:t>
            </w:r>
          </w:p>
        </w:tc>
        <w:tc>
          <w:tcPr>
            <w:tcW w:w="1560" w:type="dxa"/>
            <w:tcMar>
              <w:top w:w="85" w:type="dxa"/>
              <w:bottom w:w="113" w:type="dxa"/>
            </w:tcMar>
            <w:vAlign w:val="center"/>
          </w:tcPr>
          <w:p w14:paraId="566BB62C"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Công chức, viên chức (Bộ Nội vụ)</w:t>
            </w:r>
          </w:p>
        </w:tc>
        <w:tc>
          <w:tcPr>
            <w:tcW w:w="2268" w:type="dxa"/>
            <w:tcMar>
              <w:top w:w="85" w:type="dxa"/>
              <w:bottom w:w="113" w:type="dxa"/>
            </w:tcMar>
          </w:tcPr>
          <w:p w14:paraId="7D38A4BA" w14:textId="2870A90E"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05123D1B" wp14:editId="18575FC3">
                  <wp:extent cx="1131570" cy="1131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1570" cy="1131570"/>
                          </a:xfrm>
                          <a:prstGeom prst="rect">
                            <a:avLst/>
                          </a:prstGeom>
                        </pic:spPr>
                      </pic:pic>
                    </a:graphicData>
                  </a:graphic>
                </wp:inline>
              </w:drawing>
            </w:r>
          </w:p>
        </w:tc>
      </w:tr>
      <w:tr w:rsidR="00FD7C82" w:rsidRPr="00C37E4B" w14:paraId="41BE6C22" w14:textId="77777777" w:rsidTr="00ED6D18">
        <w:trPr>
          <w:trHeight w:val="2184"/>
        </w:trPr>
        <w:tc>
          <w:tcPr>
            <w:tcW w:w="846" w:type="dxa"/>
            <w:tcMar>
              <w:top w:w="85" w:type="dxa"/>
              <w:bottom w:w="113" w:type="dxa"/>
            </w:tcMar>
            <w:vAlign w:val="bottom"/>
          </w:tcPr>
          <w:p w14:paraId="0596A81E"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t>4</w:t>
            </w:r>
          </w:p>
        </w:tc>
        <w:tc>
          <w:tcPr>
            <w:tcW w:w="1281" w:type="dxa"/>
            <w:tcMar>
              <w:top w:w="85" w:type="dxa"/>
              <w:bottom w:w="113" w:type="dxa"/>
            </w:tcMar>
            <w:vAlign w:val="center"/>
          </w:tcPr>
          <w:p w14:paraId="7FBC2B29"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1.014116</w:t>
            </w:r>
          </w:p>
        </w:tc>
        <w:tc>
          <w:tcPr>
            <w:tcW w:w="3827" w:type="dxa"/>
            <w:tcMar>
              <w:top w:w="85" w:type="dxa"/>
              <w:bottom w:w="113" w:type="dxa"/>
            </w:tcMar>
            <w:vAlign w:val="center"/>
          </w:tcPr>
          <w:p w14:paraId="70D0CC4B"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Tiếp nhận vào công chức không giữ chức vụ lãnh đạo, quản lý</w:t>
            </w:r>
          </w:p>
        </w:tc>
        <w:tc>
          <w:tcPr>
            <w:tcW w:w="1560" w:type="dxa"/>
            <w:tcMar>
              <w:top w:w="85" w:type="dxa"/>
              <w:bottom w:w="113" w:type="dxa"/>
            </w:tcMar>
            <w:vAlign w:val="center"/>
          </w:tcPr>
          <w:p w14:paraId="153A58B4"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Công chức, viên chức (Bộ Nội vụ)</w:t>
            </w:r>
          </w:p>
        </w:tc>
        <w:tc>
          <w:tcPr>
            <w:tcW w:w="2268" w:type="dxa"/>
            <w:tcMar>
              <w:top w:w="85" w:type="dxa"/>
              <w:bottom w:w="113" w:type="dxa"/>
            </w:tcMar>
          </w:tcPr>
          <w:p w14:paraId="7A69A3D0" w14:textId="3D158820"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7E140E36" wp14:editId="0BDCF0F4">
                  <wp:extent cx="1108710" cy="1108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8710" cy="1108710"/>
                          </a:xfrm>
                          <a:prstGeom prst="rect">
                            <a:avLst/>
                          </a:prstGeom>
                        </pic:spPr>
                      </pic:pic>
                    </a:graphicData>
                  </a:graphic>
                </wp:inline>
              </w:drawing>
            </w:r>
          </w:p>
        </w:tc>
      </w:tr>
      <w:tr w:rsidR="00FD7C82" w:rsidRPr="00C37E4B" w14:paraId="609FC0B1" w14:textId="77777777" w:rsidTr="00F406BF">
        <w:trPr>
          <w:trHeight w:val="850"/>
        </w:trPr>
        <w:tc>
          <w:tcPr>
            <w:tcW w:w="846" w:type="dxa"/>
            <w:tcMar>
              <w:top w:w="85" w:type="dxa"/>
              <w:bottom w:w="113" w:type="dxa"/>
            </w:tcMar>
            <w:vAlign w:val="bottom"/>
          </w:tcPr>
          <w:p w14:paraId="41471AB6"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t>5</w:t>
            </w:r>
          </w:p>
        </w:tc>
        <w:tc>
          <w:tcPr>
            <w:tcW w:w="1281" w:type="dxa"/>
            <w:tcMar>
              <w:top w:w="85" w:type="dxa"/>
              <w:bottom w:w="113" w:type="dxa"/>
            </w:tcMar>
            <w:vAlign w:val="center"/>
          </w:tcPr>
          <w:p w14:paraId="5FD88119"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1.014111</w:t>
            </w:r>
          </w:p>
        </w:tc>
        <w:tc>
          <w:tcPr>
            <w:tcW w:w="3827" w:type="dxa"/>
            <w:tcMar>
              <w:top w:w="85" w:type="dxa"/>
              <w:bottom w:w="113" w:type="dxa"/>
            </w:tcMar>
            <w:vAlign w:val="center"/>
          </w:tcPr>
          <w:p w14:paraId="0FDD72C7"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Thi tuyển công chức</w:t>
            </w:r>
          </w:p>
        </w:tc>
        <w:tc>
          <w:tcPr>
            <w:tcW w:w="1560" w:type="dxa"/>
            <w:tcMar>
              <w:top w:w="85" w:type="dxa"/>
              <w:bottom w:w="113" w:type="dxa"/>
            </w:tcMar>
            <w:vAlign w:val="center"/>
          </w:tcPr>
          <w:p w14:paraId="3D88F5D7"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Công chức, viên chức (Bộ Nội vụ)</w:t>
            </w:r>
          </w:p>
        </w:tc>
        <w:tc>
          <w:tcPr>
            <w:tcW w:w="2268" w:type="dxa"/>
            <w:tcMar>
              <w:top w:w="85" w:type="dxa"/>
              <w:bottom w:w="113" w:type="dxa"/>
            </w:tcMar>
          </w:tcPr>
          <w:p w14:paraId="213095BF" w14:textId="77777777" w:rsidR="00ED6D18" w:rsidRDefault="00ED6D18" w:rsidP="00ED6D18">
            <w:pPr>
              <w:rPr>
                <w:rFonts w:ascii="Times New Roman" w:hAnsi="Times New Roman" w:cs="Times New Roman"/>
                <w:noProof/>
                <w:sz w:val="26"/>
                <w:szCs w:val="26"/>
              </w:rPr>
            </w:pPr>
          </w:p>
          <w:p w14:paraId="4A4BFFC3" w14:textId="054CB307" w:rsidR="00ED6D18" w:rsidRPr="00C37E4B" w:rsidRDefault="00ED6D18" w:rsidP="00ED6D18">
            <w:pP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6A7CBC01" wp14:editId="20B8B274">
                  <wp:extent cx="1188720" cy="11772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720" cy="1177290"/>
                          </a:xfrm>
                          <a:prstGeom prst="rect">
                            <a:avLst/>
                          </a:prstGeom>
                        </pic:spPr>
                      </pic:pic>
                    </a:graphicData>
                  </a:graphic>
                </wp:inline>
              </w:drawing>
            </w:r>
          </w:p>
        </w:tc>
      </w:tr>
      <w:tr w:rsidR="00FD7C82" w:rsidRPr="00C37E4B" w14:paraId="17597D05" w14:textId="77777777" w:rsidTr="00F406BF">
        <w:trPr>
          <w:trHeight w:val="850"/>
        </w:trPr>
        <w:tc>
          <w:tcPr>
            <w:tcW w:w="846" w:type="dxa"/>
            <w:tcMar>
              <w:top w:w="85" w:type="dxa"/>
              <w:bottom w:w="113" w:type="dxa"/>
            </w:tcMar>
            <w:vAlign w:val="bottom"/>
          </w:tcPr>
          <w:p w14:paraId="6BB032DF"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lastRenderedPageBreak/>
              <w:t>6</w:t>
            </w:r>
          </w:p>
        </w:tc>
        <w:tc>
          <w:tcPr>
            <w:tcW w:w="1281" w:type="dxa"/>
            <w:tcMar>
              <w:top w:w="85" w:type="dxa"/>
              <w:bottom w:w="113" w:type="dxa"/>
            </w:tcMar>
            <w:vAlign w:val="center"/>
          </w:tcPr>
          <w:p w14:paraId="619C766B"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1.013744</w:t>
            </w:r>
          </w:p>
        </w:tc>
        <w:tc>
          <w:tcPr>
            <w:tcW w:w="3827" w:type="dxa"/>
            <w:tcMar>
              <w:top w:w="85" w:type="dxa"/>
              <w:bottom w:w="113" w:type="dxa"/>
            </w:tcMar>
            <w:vAlign w:val="center"/>
          </w:tcPr>
          <w:p w14:paraId="4A77C5CE"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Giải quyết chế độ đối với quân nhân, cán bộ đi chiến trường B,C,K trong thời kỳ chống Mỹ cứu nước không có thân nhân phải trực tiếp nuôi dưỡng và quân nhân, cán bộ được đảng cử ở lại miền nam hoạt động sau hiệp định Giơnevơ năm 1954 đối với cán bộ dân, chính, đảng thuộc diện Trung ương quản lý</w:t>
            </w:r>
          </w:p>
        </w:tc>
        <w:tc>
          <w:tcPr>
            <w:tcW w:w="1560" w:type="dxa"/>
            <w:tcMar>
              <w:top w:w="85" w:type="dxa"/>
              <w:bottom w:w="113" w:type="dxa"/>
            </w:tcMar>
            <w:vAlign w:val="center"/>
          </w:tcPr>
          <w:p w14:paraId="6FEC4EFE"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Người có công (Bộ Nội vụ)</w:t>
            </w:r>
          </w:p>
        </w:tc>
        <w:tc>
          <w:tcPr>
            <w:tcW w:w="2268" w:type="dxa"/>
            <w:tcMar>
              <w:top w:w="85" w:type="dxa"/>
              <w:bottom w:w="113" w:type="dxa"/>
            </w:tcMar>
          </w:tcPr>
          <w:p w14:paraId="4092E71B" w14:textId="77777777" w:rsidR="00FD7C82" w:rsidRDefault="00FD7C82" w:rsidP="00F406BF">
            <w:pPr>
              <w:jc w:val="center"/>
              <w:rPr>
                <w:rFonts w:ascii="Times New Roman" w:hAnsi="Times New Roman" w:cs="Times New Roman"/>
                <w:noProof/>
                <w:sz w:val="26"/>
                <w:szCs w:val="26"/>
              </w:rPr>
            </w:pPr>
          </w:p>
          <w:p w14:paraId="579F5A56" w14:textId="1ED7FBAD" w:rsidR="00ED6D18"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5EDEDA30" wp14:editId="66228D9F">
                  <wp:extent cx="1303020" cy="1303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3020" cy="1303020"/>
                          </a:xfrm>
                          <a:prstGeom prst="rect">
                            <a:avLst/>
                          </a:prstGeom>
                        </pic:spPr>
                      </pic:pic>
                    </a:graphicData>
                  </a:graphic>
                </wp:inline>
              </w:drawing>
            </w:r>
          </w:p>
        </w:tc>
      </w:tr>
      <w:tr w:rsidR="00FD7C82" w:rsidRPr="00C37E4B" w14:paraId="7CCC8E06" w14:textId="77777777" w:rsidTr="00ED6D18">
        <w:trPr>
          <w:trHeight w:val="2091"/>
        </w:trPr>
        <w:tc>
          <w:tcPr>
            <w:tcW w:w="846" w:type="dxa"/>
            <w:tcMar>
              <w:top w:w="85" w:type="dxa"/>
              <w:bottom w:w="113" w:type="dxa"/>
            </w:tcMar>
            <w:vAlign w:val="bottom"/>
          </w:tcPr>
          <w:p w14:paraId="5F1DF23F"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t>7</w:t>
            </w:r>
          </w:p>
        </w:tc>
        <w:tc>
          <w:tcPr>
            <w:tcW w:w="1281" w:type="dxa"/>
            <w:tcMar>
              <w:top w:w="85" w:type="dxa"/>
              <w:bottom w:w="113" w:type="dxa"/>
            </w:tcMar>
            <w:vAlign w:val="center"/>
          </w:tcPr>
          <w:p w14:paraId="1AE33507"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1.013745</w:t>
            </w:r>
          </w:p>
        </w:tc>
        <w:tc>
          <w:tcPr>
            <w:tcW w:w="3827" w:type="dxa"/>
            <w:tcMar>
              <w:top w:w="85" w:type="dxa"/>
              <w:bottom w:w="113" w:type="dxa"/>
            </w:tcMar>
            <w:vAlign w:val="center"/>
          </w:tcPr>
          <w:p w14:paraId="197614BA"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Xác nhận và giải quyết chế độ ưu đãi người có công với cách mạng và thân nhân</w:t>
            </w:r>
          </w:p>
        </w:tc>
        <w:tc>
          <w:tcPr>
            <w:tcW w:w="1560" w:type="dxa"/>
            <w:tcMar>
              <w:top w:w="85" w:type="dxa"/>
              <w:bottom w:w="113" w:type="dxa"/>
            </w:tcMar>
            <w:vAlign w:val="center"/>
          </w:tcPr>
          <w:p w14:paraId="6205EC79"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Người có công (Bộ Nội vụ)</w:t>
            </w:r>
          </w:p>
        </w:tc>
        <w:tc>
          <w:tcPr>
            <w:tcW w:w="2268" w:type="dxa"/>
            <w:tcMar>
              <w:top w:w="85" w:type="dxa"/>
              <w:bottom w:w="113" w:type="dxa"/>
            </w:tcMar>
          </w:tcPr>
          <w:p w14:paraId="184DD40C" w14:textId="336752D5"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1DE19750" wp14:editId="40D2680D">
                  <wp:extent cx="1181198" cy="12230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4382" cy="1226307"/>
                          </a:xfrm>
                          <a:prstGeom prst="rect">
                            <a:avLst/>
                          </a:prstGeom>
                        </pic:spPr>
                      </pic:pic>
                    </a:graphicData>
                  </a:graphic>
                </wp:inline>
              </w:drawing>
            </w:r>
          </w:p>
        </w:tc>
      </w:tr>
      <w:tr w:rsidR="00FD7C82" w:rsidRPr="00C37E4B" w14:paraId="59EF3F8A" w14:textId="77777777" w:rsidTr="00ED6D18">
        <w:trPr>
          <w:trHeight w:val="2067"/>
        </w:trPr>
        <w:tc>
          <w:tcPr>
            <w:tcW w:w="846" w:type="dxa"/>
            <w:tcMar>
              <w:top w:w="85" w:type="dxa"/>
              <w:bottom w:w="113" w:type="dxa"/>
            </w:tcMar>
            <w:vAlign w:val="bottom"/>
          </w:tcPr>
          <w:p w14:paraId="4E7168D3"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t>8</w:t>
            </w:r>
          </w:p>
        </w:tc>
        <w:tc>
          <w:tcPr>
            <w:tcW w:w="1281" w:type="dxa"/>
            <w:tcMar>
              <w:top w:w="85" w:type="dxa"/>
              <w:bottom w:w="113" w:type="dxa"/>
            </w:tcMar>
            <w:vAlign w:val="center"/>
          </w:tcPr>
          <w:p w14:paraId="6FCF4F2D"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1.010773</w:t>
            </w:r>
          </w:p>
        </w:tc>
        <w:tc>
          <w:tcPr>
            <w:tcW w:w="3827" w:type="dxa"/>
            <w:tcMar>
              <w:top w:w="85" w:type="dxa"/>
              <w:bottom w:w="113" w:type="dxa"/>
            </w:tcMar>
            <w:vAlign w:val="center"/>
          </w:tcPr>
          <w:p w14:paraId="7F1D5A18"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Tổ chức phát động học tập tấm gương trong phạm vi cả nước đối với trường hợp hy sinh, bị thương quy định tại điểm k khoản 1 Điều 14 và điểm k khoản 1 Điều 23 Pháp lệnh</w:t>
            </w:r>
          </w:p>
        </w:tc>
        <w:tc>
          <w:tcPr>
            <w:tcW w:w="1560" w:type="dxa"/>
            <w:tcMar>
              <w:top w:w="85" w:type="dxa"/>
              <w:bottom w:w="113" w:type="dxa"/>
            </w:tcMar>
            <w:vAlign w:val="center"/>
          </w:tcPr>
          <w:p w14:paraId="24164886"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Người có công (Bộ Nội vụ)</w:t>
            </w:r>
          </w:p>
        </w:tc>
        <w:tc>
          <w:tcPr>
            <w:tcW w:w="2268" w:type="dxa"/>
            <w:tcMar>
              <w:top w:w="85" w:type="dxa"/>
              <w:bottom w:w="113" w:type="dxa"/>
            </w:tcMar>
          </w:tcPr>
          <w:p w14:paraId="05E915A0" w14:textId="3E54A871"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50CECCFE" wp14:editId="48CE699F">
                  <wp:extent cx="1211580" cy="12115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1580" cy="1211580"/>
                          </a:xfrm>
                          <a:prstGeom prst="rect">
                            <a:avLst/>
                          </a:prstGeom>
                        </pic:spPr>
                      </pic:pic>
                    </a:graphicData>
                  </a:graphic>
                </wp:inline>
              </w:drawing>
            </w:r>
          </w:p>
        </w:tc>
      </w:tr>
      <w:tr w:rsidR="00FD7C82" w:rsidRPr="00C37E4B" w14:paraId="4ECBB5FB" w14:textId="77777777" w:rsidTr="00ED6D18">
        <w:trPr>
          <w:trHeight w:val="2043"/>
        </w:trPr>
        <w:tc>
          <w:tcPr>
            <w:tcW w:w="846" w:type="dxa"/>
            <w:tcMar>
              <w:top w:w="85" w:type="dxa"/>
              <w:bottom w:w="113" w:type="dxa"/>
            </w:tcMar>
            <w:vAlign w:val="bottom"/>
          </w:tcPr>
          <w:p w14:paraId="4A65759D"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t>9</w:t>
            </w:r>
          </w:p>
        </w:tc>
        <w:tc>
          <w:tcPr>
            <w:tcW w:w="1281" w:type="dxa"/>
            <w:tcMar>
              <w:top w:w="85" w:type="dxa"/>
              <w:bottom w:w="113" w:type="dxa"/>
            </w:tcMar>
            <w:vAlign w:val="center"/>
          </w:tcPr>
          <w:p w14:paraId="315DD1C4"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1.010783</w:t>
            </w:r>
          </w:p>
        </w:tc>
        <w:tc>
          <w:tcPr>
            <w:tcW w:w="3827" w:type="dxa"/>
            <w:tcMar>
              <w:top w:w="85" w:type="dxa"/>
              <w:bottom w:w="113" w:type="dxa"/>
            </w:tcMar>
            <w:vAlign w:val="center"/>
          </w:tcPr>
          <w:p w14:paraId="77451BD9"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Tiếp nhận người có công vào cơ sở nuôi dưỡng, điều dưỡng người có công do Bộ Nội vụ quản lý</w:t>
            </w:r>
          </w:p>
        </w:tc>
        <w:tc>
          <w:tcPr>
            <w:tcW w:w="1560" w:type="dxa"/>
            <w:tcMar>
              <w:top w:w="85" w:type="dxa"/>
              <w:bottom w:w="113" w:type="dxa"/>
            </w:tcMar>
            <w:vAlign w:val="center"/>
          </w:tcPr>
          <w:p w14:paraId="314A5742"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Người có công (Bộ Nội vụ)</w:t>
            </w:r>
          </w:p>
        </w:tc>
        <w:tc>
          <w:tcPr>
            <w:tcW w:w="2268" w:type="dxa"/>
            <w:tcMar>
              <w:top w:w="85" w:type="dxa"/>
              <w:bottom w:w="113" w:type="dxa"/>
            </w:tcMar>
          </w:tcPr>
          <w:p w14:paraId="0C024989" w14:textId="0B6EA49C"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2EAD9F62" wp14:editId="5606D98E">
                  <wp:extent cx="1223010" cy="12230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3010" cy="1223010"/>
                          </a:xfrm>
                          <a:prstGeom prst="rect">
                            <a:avLst/>
                          </a:prstGeom>
                        </pic:spPr>
                      </pic:pic>
                    </a:graphicData>
                  </a:graphic>
                </wp:inline>
              </w:drawing>
            </w:r>
          </w:p>
        </w:tc>
      </w:tr>
      <w:tr w:rsidR="00FD7C82" w:rsidRPr="00C37E4B" w14:paraId="208C2951" w14:textId="77777777" w:rsidTr="00F406BF">
        <w:trPr>
          <w:trHeight w:val="850"/>
        </w:trPr>
        <w:tc>
          <w:tcPr>
            <w:tcW w:w="846" w:type="dxa"/>
            <w:tcMar>
              <w:top w:w="85" w:type="dxa"/>
              <w:bottom w:w="113" w:type="dxa"/>
            </w:tcMar>
            <w:vAlign w:val="bottom"/>
          </w:tcPr>
          <w:p w14:paraId="78113446"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t>10</w:t>
            </w:r>
          </w:p>
        </w:tc>
        <w:tc>
          <w:tcPr>
            <w:tcW w:w="1281" w:type="dxa"/>
            <w:tcMar>
              <w:top w:w="85" w:type="dxa"/>
              <w:bottom w:w="113" w:type="dxa"/>
            </w:tcMar>
            <w:vAlign w:val="center"/>
          </w:tcPr>
          <w:p w14:paraId="470F5651"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1.013743</w:t>
            </w:r>
          </w:p>
        </w:tc>
        <w:tc>
          <w:tcPr>
            <w:tcW w:w="3827" w:type="dxa"/>
            <w:tcMar>
              <w:top w:w="85" w:type="dxa"/>
              <w:bottom w:w="113" w:type="dxa"/>
            </w:tcMar>
            <w:vAlign w:val="center"/>
          </w:tcPr>
          <w:p w14:paraId="326F490E"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Giải quyết chế độ đối với quân nhân, cán bộ đi chiến trường B,C,K trong thời kỳ chống Mỹ cứu nước không có thân nhân phải trực tiếp nuôi dưỡng và quân nhân, cán bộ được đảng cử ở lại miền Nam hoạt động sau Hiệp định Giơnevơ năm 1954 đối với cán bộ, sỹ quan thuộc lực lượng vũ trang (công an, quân đội)</w:t>
            </w:r>
          </w:p>
        </w:tc>
        <w:tc>
          <w:tcPr>
            <w:tcW w:w="1560" w:type="dxa"/>
            <w:tcMar>
              <w:top w:w="85" w:type="dxa"/>
              <w:bottom w:w="113" w:type="dxa"/>
            </w:tcMar>
            <w:vAlign w:val="center"/>
          </w:tcPr>
          <w:p w14:paraId="72525994"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Người có công (Bộ Nội vụ)</w:t>
            </w:r>
          </w:p>
        </w:tc>
        <w:tc>
          <w:tcPr>
            <w:tcW w:w="2268" w:type="dxa"/>
            <w:tcMar>
              <w:top w:w="85" w:type="dxa"/>
              <w:bottom w:w="113" w:type="dxa"/>
            </w:tcMar>
          </w:tcPr>
          <w:p w14:paraId="5C436525" w14:textId="098E134C"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2A870042" wp14:editId="751877E8">
                  <wp:extent cx="1303020" cy="13030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03020" cy="1303020"/>
                          </a:xfrm>
                          <a:prstGeom prst="rect">
                            <a:avLst/>
                          </a:prstGeom>
                        </pic:spPr>
                      </pic:pic>
                    </a:graphicData>
                  </a:graphic>
                </wp:inline>
              </w:drawing>
            </w:r>
          </w:p>
        </w:tc>
      </w:tr>
      <w:tr w:rsidR="00FD7C82" w:rsidRPr="00C37E4B" w14:paraId="3D9D3C61" w14:textId="77777777" w:rsidTr="00ED6D18">
        <w:trPr>
          <w:trHeight w:val="1749"/>
        </w:trPr>
        <w:tc>
          <w:tcPr>
            <w:tcW w:w="846" w:type="dxa"/>
            <w:tcMar>
              <w:top w:w="85" w:type="dxa"/>
              <w:bottom w:w="113" w:type="dxa"/>
            </w:tcMar>
            <w:vAlign w:val="bottom"/>
          </w:tcPr>
          <w:p w14:paraId="3C19B8FB"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lastRenderedPageBreak/>
              <w:t>11</w:t>
            </w:r>
          </w:p>
        </w:tc>
        <w:tc>
          <w:tcPr>
            <w:tcW w:w="1281" w:type="dxa"/>
            <w:tcMar>
              <w:top w:w="85" w:type="dxa"/>
              <w:bottom w:w="113" w:type="dxa"/>
            </w:tcMar>
            <w:vAlign w:val="center"/>
          </w:tcPr>
          <w:p w14:paraId="41DA43A2"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1.010788</w:t>
            </w:r>
          </w:p>
        </w:tc>
        <w:tc>
          <w:tcPr>
            <w:tcW w:w="3827" w:type="dxa"/>
            <w:tcMar>
              <w:top w:w="85" w:type="dxa"/>
              <w:bottom w:w="113" w:type="dxa"/>
            </w:tcMar>
            <w:vAlign w:val="center"/>
          </w:tcPr>
          <w:p w14:paraId="6D617E82"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Công nhận và giải quyết chế độ ưu đãi người hoạt động cách mạng</w:t>
            </w:r>
          </w:p>
        </w:tc>
        <w:tc>
          <w:tcPr>
            <w:tcW w:w="1560" w:type="dxa"/>
            <w:tcMar>
              <w:top w:w="85" w:type="dxa"/>
              <w:bottom w:w="113" w:type="dxa"/>
            </w:tcMar>
            <w:vAlign w:val="center"/>
          </w:tcPr>
          <w:p w14:paraId="503F2734"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Người có công (Bộ Nội vụ)</w:t>
            </w:r>
          </w:p>
        </w:tc>
        <w:tc>
          <w:tcPr>
            <w:tcW w:w="2268" w:type="dxa"/>
            <w:tcMar>
              <w:top w:w="85" w:type="dxa"/>
              <w:bottom w:w="113" w:type="dxa"/>
            </w:tcMar>
          </w:tcPr>
          <w:p w14:paraId="21CFD7F9" w14:textId="3DB1161F"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4DAA80D9" wp14:editId="0678BE7D">
                  <wp:extent cx="1165860" cy="11658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65860" cy="1165860"/>
                          </a:xfrm>
                          <a:prstGeom prst="rect">
                            <a:avLst/>
                          </a:prstGeom>
                        </pic:spPr>
                      </pic:pic>
                    </a:graphicData>
                  </a:graphic>
                </wp:inline>
              </w:drawing>
            </w:r>
          </w:p>
        </w:tc>
      </w:tr>
      <w:tr w:rsidR="00FD7C82" w:rsidRPr="00C37E4B" w14:paraId="52533A49" w14:textId="77777777" w:rsidTr="00ED6D18">
        <w:trPr>
          <w:trHeight w:val="1819"/>
        </w:trPr>
        <w:tc>
          <w:tcPr>
            <w:tcW w:w="846" w:type="dxa"/>
            <w:tcMar>
              <w:top w:w="85" w:type="dxa"/>
              <w:bottom w:w="113" w:type="dxa"/>
            </w:tcMar>
            <w:vAlign w:val="bottom"/>
          </w:tcPr>
          <w:p w14:paraId="542235AC"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t>12</w:t>
            </w:r>
          </w:p>
        </w:tc>
        <w:tc>
          <w:tcPr>
            <w:tcW w:w="1281" w:type="dxa"/>
            <w:tcMar>
              <w:top w:w="85" w:type="dxa"/>
              <w:bottom w:w="113" w:type="dxa"/>
            </w:tcMar>
            <w:vAlign w:val="center"/>
          </w:tcPr>
          <w:p w14:paraId="3F71D88F"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1.010778</w:t>
            </w:r>
          </w:p>
        </w:tc>
        <w:tc>
          <w:tcPr>
            <w:tcW w:w="3827" w:type="dxa"/>
            <w:tcMar>
              <w:top w:w="85" w:type="dxa"/>
              <w:bottom w:w="113" w:type="dxa"/>
            </w:tcMar>
            <w:vAlign w:val="center"/>
          </w:tcPr>
          <w:p w14:paraId="0D8DADF5"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Cấp lại Bằng “Tổ quốc ghi công”</w:t>
            </w:r>
          </w:p>
        </w:tc>
        <w:tc>
          <w:tcPr>
            <w:tcW w:w="1560" w:type="dxa"/>
            <w:tcMar>
              <w:top w:w="85" w:type="dxa"/>
              <w:bottom w:w="113" w:type="dxa"/>
            </w:tcMar>
            <w:vAlign w:val="center"/>
          </w:tcPr>
          <w:p w14:paraId="0F5758D6"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Người có công (Bộ Nội vụ)</w:t>
            </w:r>
          </w:p>
        </w:tc>
        <w:tc>
          <w:tcPr>
            <w:tcW w:w="2268" w:type="dxa"/>
            <w:tcMar>
              <w:top w:w="85" w:type="dxa"/>
              <w:bottom w:w="113" w:type="dxa"/>
            </w:tcMar>
          </w:tcPr>
          <w:p w14:paraId="24F7D280" w14:textId="2E6D2194"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2BAE0056" wp14:editId="7D47CF0F">
                  <wp:extent cx="1154430" cy="115443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54430" cy="1154430"/>
                          </a:xfrm>
                          <a:prstGeom prst="rect">
                            <a:avLst/>
                          </a:prstGeom>
                        </pic:spPr>
                      </pic:pic>
                    </a:graphicData>
                  </a:graphic>
                </wp:inline>
              </w:drawing>
            </w:r>
          </w:p>
        </w:tc>
      </w:tr>
      <w:tr w:rsidR="00FD7C82" w:rsidRPr="00C37E4B" w14:paraId="2F0AD12A" w14:textId="77777777" w:rsidTr="00ED6D18">
        <w:trPr>
          <w:trHeight w:val="1906"/>
        </w:trPr>
        <w:tc>
          <w:tcPr>
            <w:tcW w:w="846" w:type="dxa"/>
            <w:tcMar>
              <w:top w:w="85" w:type="dxa"/>
              <w:bottom w:w="113" w:type="dxa"/>
            </w:tcMar>
            <w:vAlign w:val="bottom"/>
          </w:tcPr>
          <w:p w14:paraId="5DEFEECA"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t>13</w:t>
            </w:r>
          </w:p>
        </w:tc>
        <w:tc>
          <w:tcPr>
            <w:tcW w:w="1281" w:type="dxa"/>
            <w:tcMar>
              <w:top w:w="85" w:type="dxa"/>
              <w:bottom w:w="113" w:type="dxa"/>
            </w:tcMar>
            <w:vAlign w:val="center"/>
          </w:tcPr>
          <w:p w14:paraId="58A8A747"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1.010777</w:t>
            </w:r>
          </w:p>
        </w:tc>
        <w:tc>
          <w:tcPr>
            <w:tcW w:w="3827" w:type="dxa"/>
            <w:tcMar>
              <w:top w:w="85" w:type="dxa"/>
              <w:bottom w:w="113" w:type="dxa"/>
            </w:tcMar>
            <w:vAlign w:val="center"/>
          </w:tcPr>
          <w:p w14:paraId="59263E36"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Cấp đổi Bằng “Tổ quốc ghi công”</w:t>
            </w:r>
          </w:p>
        </w:tc>
        <w:tc>
          <w:tcPr>
            <w:tcW w:w="1560" w:type="dxa"/>
            <w:tcMar>
              <w:top w:w="85" w:type="dxa"/>
              <w:bottom w:w="113" w:type="dxa"/>
            </w:tcMar>
            <w:vAlign w:val="center"/>
          </w:tcPr>
          <w:p w14:paraId="2B2D7B47"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Người có công (Bộ Nội vụ)</w:t>
            </w:r>
          </w:p>
        </w:tc>
        <w:tc>
          <w:tcPr>
            <w:tcW w:w="2268" w:type="dxa"/>
            <w:tcMar>
              <w:top w:w="85" w:type="dxa"/>
              <w:bottom w:w="113" w:type="dxa"/>
            </w:tcMar>
          </w:tcPr>
          <w:p w14:paraId="0ADF2E95" w14:textId="248F6DC9"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2D738366" wp14:editId="7D18F72D">
                  <wp:extent cx="1211580" cy="12115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11580" cy="1211580"/>
                          </a:xfrm>
                          <a:prstGeom prst="rect">
                            <a:avLst/>
                          </a:prstGeom>
                        </pic:spPr>
                      </pic:pic>
                    </a:graphicData>
                  </a:graphic>
                </wp:inline>
              </w:drawing>
            </w:r>
          </w:p>
        </w:tc>
      </w:tr>
      <w:tr w:rsidR="00FD7C82" w:rsidRPr="00C37E4B" w14:paraId="7F9C64B1" w14:textId="77777777" w:rsidTr="00F406BF">
        <w:trPr>
          <w:trHeight w:val="850"/>
        </w:trPr>
        <w:tc>
          <w:tcPr>
            <w:tcW w:w="846" w:type="dxa"/>
            <w:tcMar>
              <w:top w:w="85" w:type="dxa"/>
              <w:bottom w:w="113" w:type="dxa"/>
            </w:tcMar>
            <w:vAlign w:val="bottom"/>
          </w:tcPr>
          <w:p w14:paraId="4D06F33A"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t>14</w:t>
            </w:r>
          </w:p>
        </w:tc>
        <w:tc>
          <w:tcPr>
            <w:tcW w:w="1281" w:type="dxa"/>
            <w:tcMar>
              <w:top w:w="85" w:type="dxa"/>
              <w:bottom w:w="113" w:type="dxa"/>
            </w:tcMar>
            <w:vAlign w:val="center"/>
          </w:tcPr>
          <w:p w14:paraId="1EADD00A"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1.010775</w:t>
            </w:r>
          </w:p>
        </w:tc>
        <w:tc>
          <w:tcPr>
            <w:tcW w:w="3827" w:type="dxa"/>
            <w:tcMar>
              <w:top w:w="85" w:type="dxa"/>
              <w:bottom w:w="113" w:type="dxa"/>
            </w:tcMar>
            <w:vAlign w:val="center"/>
          </w:tcPr>
          <w:p w14:paraId="0D12CC8E"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Cấp Bằng “Tổ quốc ghi công” đối với người hy sinh thuộc các trường hợp quy định tại Điều 14 Pháp lệnh nhưng chưa được cấp Bằng “Tổ quốc ghi công” mà thân nhân đã được giải quyết chế độ ưu đãi từ ngày 01 tháng 01 năm 1995 đến ngày 30 tháng 9 năm 2006</w:t>
            </w:r>
          </w:p>
        </w:tc>
        <w:tc>
          <w:tcPr>
            <w:tcW w:w="1560" w:type="dxa"/>
            <w:tcMar>
              <w:top w:w="85" w:type="dxa"/>
              <w:bottom w:w="113" w:type="dxa"/>
            </w:tcMar>
            <w:vAlign w:val="center"/>
          </w:tcPr>
          <w:p w14:paraId="253E0A8D"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Người có công (Bộ Nội vụ)</w:t>
            </w:r>
          </w:p>
        </w:tc>
        <w:tc>
          <w:tcPr>
            <w:tcW w:w="2268" w:type="dxa"/>
            <w:tcMar>
              <w:top w:w="85" w:type="dxa"/>
              <w:bottom w:w="113" w:type="dxa"/>
            </w:tcMar>
          </w:tcPr>
          <w:p w14:paraId="58278815" w14:textId="50A4BA51"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5A8C8419" wp14:editId="707AA8F9">
                  <wp:extent cx="1245870" cy="12458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45870" cy="1245870"/>
                          </a:xfrm>
                          <a:prstGeom prst="rect">
                            <a:avLst/>
                          </a:prstGeom>
                        </pic:spPr>
                      </pic:pic>
                    </a:graphicData>
                  </a:graphic>
                </wp:inline>
              </w:drawing>
            </w:r>
          </w:p>
        </w:tc>
      </w:tr>
      <w:tr w:rsidR="00FD7C82" w:rsidRPr="00C37E4B" w14:paraId="5426947D" w14:textId="77777777" w:rsidTr="00F406BF">
        <w:trPr>
          <w:trHeight w:val="850"/>
        </w:trPr>
        <w:tc>
          <w:tcPr>
            <w:tcW w:w="846" w:type="dxa"/>
            <w:tcMar>
              <w:top w:w="85" w:type="dxa"/>
              <w:bottom w:w="113" w:type="dxa"/>
            </w:tcMar>
            <w:vAlign w:val="bottom"/>
          </w:tcPr>
          <w:p w14:paraId="2DCFDD0D" w14:textId="77777777" w:rsidR="00FD7C82" w:rsidRPr="00C37E4B" w:rsidRDefault="00FD7C82" w:rsidP="00F406BF">
            <w:pPr>
              <w:rPr>
                <w:rFonts w:ascii="Times New Roman" w:hAnsi="Times New Roman" w:cs="Times New Roman"/>
                <w:sz w:val="26"/>
                <w:szCs w:val="26"/>
              </w:rPr>
            </w:pPr>
            <w:r>
              <w:rPr>
                <w:rFonts w:ascii="Times New Roman" w:hAnsi="Times New Roman" w:cs="Times New Roman"/>
                <w:color w:val="000000"/>
                <w:sz w:val="26"/>
                <w:szCs w:val="26"/>
              </w:rPr>
              <w:t xml:space="preserve">   </w:t>
            </w:r>
            <w:r w:rsidRPr="00C37E4B">
              <w:rPr>
                <w:rFonts w:ascii="Times New Roman" w:hAnsi="Times New Roman" w:cs="Times New Roman"/>
                <w:color w:val="000000"/>
                <w:sz w:val="26"/>
                <w:szCs w:val="26"/>
              </w:rPr>
              <w:t>15</w:t>
            </w:r>
          </w:p>
        </w:tc>
        <w:tc>
          <w:tcPr>
            <w:tcW w:w="1281" w:type="dxa"/>
            <w:tcMar>
              <w:top w:w="85" w:type="dxa"/>
              <w:bottom w:w="113" w:type="dxa"/>
            </w:tcMar>
            <w:vAlign w:val="center"/>
          </w:tcPr>
          <w:p w14:paraId="1A601437"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1.010774</w:t>
            </w:r>
          </w:p>
        </w:tc>
        <w:tc>
          <w:tcPr>
            <w:tcW w:w="3827" w:type="dxa"/>
            <w:tcMar>
              <w:top w:w="85" w:type="dxa"/>
              <w:bottom w:w="113" w:type="dxa"/>
            </w:tcMar>
            <w:vAlign w:val="center"/>
          </w:tcPr>
          <w:p w14:paraId="72F4494F"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Cấp Bằng “Tổ quốc ghi công” đối với người hy sinh nhưng chưa được cấp Bằng “Tổ quốc ghi công” mà thân nhân đã được giải quyết chế độ ưu đãi từ ngày 31 tháng 12 năm 1994 trở về trước</w:t>
            </w:r>
          </w:p>
        </w:tc>
        <w:tc>
          <w:tcPr>
            <w:tcW w:w="1560" w:type="dxa"/>
            <w:tcMar>
              <w:top w:w="85" w:type="dxa"/>
              <w:bottom w:w="113" w:type="dxa"/>
            </w:tcMar>
            <w:vAlign w:val="center"/>
          </w:tcPr>
          <w:p w14:paraId="20AD58E8"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Người có công (Bộ Nội vụ)</w:t>
            </w:r>
          </w:p>
        </w:tc>
        <w:tc>
          <w:tcPr>
            <w:tcW w:w="2268" w:type="dxa"/>
            <w:tcMar>
              <w:top w:w="85" w:type="dxa"/>
              <w:bottom w:w="113" w:type="dxa"/>
            </w:tcMar>
          </w:tcPr>
          <w:p w14:paraId="353883D7" w14:textId="263C4FD7"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72CFA94B" wp14:editId="7B4B27E3">
                  <wp:extent cx="1188720" cy="11887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inline>
              </w:drawing>
            </w:r>
          </w:p>
        </w:tc>
      </w:tr>
      <w:tr w:rsidR="00FD7C82" w:rsidRPr="00C37E4B" w14:paraId="29773DB7" w14:textId="77777777" w:rsidTr="00ED6D18">
        <w:trPr>
          <w:trHeight w:val="1634"/>
        </w:trPr>
        <w:tc>
          <w:tcPr>
            <w:tcW w:w="846" w:type="dxa"/>
            <w:tcMar>
              <w:top w:w="85" w:type="dxa"/>
              <w:bottom w:w="113" w:type="dxa"/>
            </w:tcMar>
            <w:vAlign w:val="bottom"/>
          </w:tcPr>
          <w:p w14:paraId="671B60E4"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t>16</w:t>
            </w:r>
          </w:p>
        </w:tc>
        <w:tc>
          <w:tcPr>
            <w:tcW w:w="1281" w:type="dxa"/>
            <w:tcMar>
              <w:top w:w="85" w:type="dxa"/>
              <w:bottom w:w="113" w:type="dxa"/>
            </w:tcMar>
            <w:vAlign w:val="center"/>
          </w:tcPr>
          <w:p w14:paraId="2060F0BC"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1.010781</w:t>
            </w:r>
          </w:p>
        </w:tc>
        <w:tc>
          <w:tcPr>
            <w:tcW w:w="3827" w:type="dxa"/>
            <w:tcMar>
              <w:top w:w="85" w:type="dxa"/>
              <w:bottom w:w="113" w:type="dxa"/>
            </w:tcMar>
            <w:vAlign w:val="center"/>
          </w:tcPr>
          <w:p w14:paraId="420010F9"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Cấp Bằng “Tổ quốc ghi công” đối với người hy sinh hoặc mất tích trong chiến tranh</w:t>
            </w:r>
          </w:p>
        </w:tc>
        <w:tc>
          <w:tcPr>
            <w:tcW w:w="1560" w:type="dxa"/>
            <w:tcMar>
              <w:top w:w="85" w:type="dxa"/>
              <w:bottom w:w="113" w:type="dxa"/>
            </w:tcMar>
            <w:vAlign w:val="center"/>
          </w:tcPr>
          <w:p w14:paraId="1797EE89"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Người có công (Bộ Nội vụ)</w:t>
            </w:r>
          </w:p>
        </w:tc>
        <w:tc>
          <w:tcPr>
            <w:tcW w:w="2268" w:type="dxa"/>
            <w:tcMar>
              <w:top w:w="85" w:type="dxa"/>
              <w:bottom w:w="113" w:type="dxa"/>
            </w:tcMar>
          </w:tcPr>
          <w:p w14:paraId="3AA6BB96" w14:textId="576C5D1A"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733C9445" wp14:editId="24EB0158">
                  <wp:extent cx="1234440" cy="1234440"/>
                  <wp:effectExtent l="0" t="0" r="381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34440" cy="1234440"/>
                          </a:xfrm>
                          <a:prstGeom prst="rect">
                            <a:avLst/>
                          </a:prstGeom>
                        </pic:spPr>
                      </pic:pic>
                    </a:graphicData>
                  </a:graphic>
                </wp:inline>
              </w:drawing>
            </w:r>
          </w:p>
        </w:tc>
      </w:tr>
      <w:tr w:rsidR="00FD7C82" w:rsidRPr="00C37E4B" w14:paraId="47425FF6" w14:textId="77777777" w:rsidTr="00ED6D18">
        <w:trPr>
          <w:trHeight w:val="1749"/>
        </w:trPr>
        <w:tc>
          <w:tcPr>
            <w:tcW w:w="846" w:type="dxa"/>
            <w:tcMar>
              <w:top w:w="85" w:type="dxa"/>
              <w:bottom w:w="113" w:type="dxa"/>
            </w:tcMar>
            <w:vAlign w:val="bottom"/>
          </w:tcPr>
          <w:p w14:paraId="5E874F40"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lastRenderedPageBreak/>
              <w:t>17</w:t>
            </w:r>
          </w:p>
        </w:tc>
        <w:tc>
          <w:tcPr>
            <w:tcW w:w="1281" w:type="dxa"/>
            <w:tcMar>
              <w:top w:w="85" w:type="dxa"/>
              <w:bottom w:w="113" w:type="dxa"/>
            </w:tcMar>
            <w:vAlign w:val="center"/>
          </w:tcPr>
          <w:p w14:paraId="07F825D1"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1.010772</w:t>
            </w:r>
          </w:p>
        </w:tc>
        <w:tc>
          <w:tcPr>
            <w:tcW w:w="3827" w:type="dxa"/>
            <w:tcMar>
              <w:top w:w="85" w:type="dxa"/>
              <w:bottom w:w="113" w:type="dxa"/>
            </w:tcMar>
            <w:vAlign w:val="center"/>
          </w:tcPr>
          <w:p w14:paraId="55CF750D"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Cấp Bằng “Tổ quốc ghi công”</w:t>
            </w:r>
          </w:p>
        </w:tc>
        <w:tc>
          <w:tcPr>
            <w:tcW w:w="1560" w:type="dxa"/>
            <w:tcMar>
              <w:top w:w="85" w:type="dxa"/>
              <w:bottom w:w="113" w:type="dxa"/>
            </w:tcMar>
            <w:vAlign w:val="center"/>
          </w:tcPr>
          <w:p w14:paraId="12CA616C"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Người có công (Bộ Nội vụ)</w:t>
            </w:r>
          </w:p>
        </w:tc>
        <w:tc>
          <w:tcPr>
            <w:tcW w:w="2268" w:type="dxa"/>
            <w:tcMar>
              <w:top w:w="85" w:type="dxa"/>
              <w:bottom w:w="113" w:type="dxa"/>
            </w:tcMar>
          </w:tcPr>
          <w:p w14:paraId="79081CB6" w14:textId="0B3BF8EE"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16C97DBB" wp14:editId="2B479E8C">
                  <wp:extent cx="1131570" cy="11315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7.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31570" cy="1131570"/>
                          </a:xfrm>
                          <a:prstGeom prst="rect">
                            <a:avLst/>
                          </a:prstGeom>
                        </pic:spPr>
                      </pic:pic>
                    </a:graphicData>
                  </a:graphic>
                </wp:inline>
              </w:drawing>
            </w:r>
          </w:p>
        </w:tc>
      </w:tr>
      <w:tr w:rsidR="00FD7C82" w:rsidRPr="00C37E4B" w14:paraId="20BD723A" w14:textId="77777777" w:rsidTr="00ED6D18">
        <w:trPr>
          <w:trHeight w:val="2017"/>
        </w:trPr>
        <w:tc>
          <w:tcPr>
            <w:tcW w:w="846" w:type="dxa"/>
            <w:tcMar>
              <w:top w:w="85" w:type="dxa"/>
              <w:bottom w:w="113" w:type="dxa"/>
            </w:tcMar>
            <w:vAlign w:val="bottom"/>
          </w:tcPr>
          <w:p w14:paraId="5868454B"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t>18</w:t>
            </w:r>
          </w:p>
        </w:tc>
        <w:tc>
          <w:tcPr>
            <w:tcW w:w="1281" w:type="dxa"/>
            <w:tcMar>
              <w:top w:w="85" w:type="dxa"/>
              <w:bottom w:w="113" w:type="dxa"/>
            </w:tcMar>
            <w:vAlign w:val="center"/>
          </w:tcPr>
          <w:p w14:paraId="333741C9"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1.010801</w:t>
            </w:r>
          </w:p>
        </w:tc>
        <w:tc>
          <w:tcPr>
            <w:tcW w:w="3827" w:type="dxa"/>
            <w:tcMar>
              <w:top w:w="85" w:type="dxa"/>
              <w:bottom w:w="113" w:type="dxa"/>
            </w:tcMar>
            <w:vAlign w:val="center"/>
          </w:tcPr>
          <w:p w14:paraId="69E3994E"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Giải quyết chế độ trợ cấp ưu đãi đối với thân nhân liệt sĩ</w:t>
            </w:r>
          </w:p>
        </w:tc>
        <w:tc>
          <w:tcPr>
            <w:tcW w:w="1560" w:type="dxa"/>
            <w:tcMar>
              <w:top w:w="85" w:type="dxa"/>
              <w:bottom w:w="113" w:type="dxa"/>
            </w:tcMar>
            <w:vAlign w:val="center"/>
          </w:tcPr>
          <w:p w14:paraId="5B7D24A5"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Người có công (Bộ Nội vụ)</w:t>
            </w:r>
          </w:p>
        </w:tc>
        <w:tc>
          <w:tcPr>
            <w:tcW w:w="2268" w:type="dxa"/>
            <w:tcMar>
              <w:top w:w="85" w:type="dxa"/>
              <w:bottom w:w="113" w:type="dxa"/>
            </w:tcMar>
          </w:tcPr>
          <w:p w14:paraId="6AF3A994" w14:textId="3EC86926"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2976A841" wp14:editId="1C5F4D86">
                  <wp:extent cx="1188720" cy="11887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8.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inline>
              </w:drawing>
            </w:r>
          </w:p>
        </w:tc>
      </w:tr>
      <w:tr w:rsidR="00FD7C82" w:rsidRPr="00C37E4B" w14:paraId="56F864DA" w14:textId="77777777" w:rsidTr="00ED6D18">
        <w:trPr>
          <w:trHeight w:val="1780"/>
        </w:trPr>
        <w:tc>
          <w:tcPr>
            <w:tcW w:w="846" w:type="dxa"/>
            <w:tcMar>
              <w:top w:w="85" w:type="dxa"/>
              <w:bottom w:w="113" w:type="dxa"/>
            </w:tcMar>
            <w:vAlign w:val="bottom"/>
          </w:tcPr>
          <w:p w14:paraId="1ED3DE6F"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t>19</w:t>
            </w:r>
          </w:p>
        </w:tc>
        <w:tc>
          <w:tcPr>
            <w:tcW w:w="1281" w:type="dxa"/>
            <w:tcMar>
              <w:top w:w="85" w:type="dxa"/>
              <w:bottom w:w="113" w:type="dxa"/>
            </w:tcMar>
            <w:vAlign w:val="center"/>
          </w:tcPr>
          <w:p w14:paraId="4109071D"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1.010814</w:t>
            </w:r>
          </w:p>
        </w:tc>
        <w:tc>
          <w:tcPr>
            <w:tcW w:w="3827" w:type="dxa"/>
            <w:tcMar>
              <w:top w:w="85" w:type="dxa"/>
              <w:bottom w:w="113" w:type="dxa"/>
            </w:tcMar>
            <w:vAlign w:val="center"/>
          </w:tcPr>
          <w:p w14:paraId="1262C59F"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 xml:space="preserve">Cấp bổ sung hoặc cấp lại giấy chứng nhận người có công do ngành Lao </w:t>
            </w:r>
            <w:bookmarkStart w:id="0" w:name="_GoBack"/>
            <w:bookmarkEnd w:id="0"/>
            <w:r w:rsidRPr="00C37E4B">
              <w:rPr>
                <w:rFonts w:ascii="Times New Roman" w:hAnsi="Times New Roman" w:cs="Times New Roman"/>
                <w:sz w:val="26"/>
                <w:szCs w:val="26"/>
              </w:rPr>
              <w:t>động - Thương binh và Xã hội quản lý và giấy chứng nhận thân nhân liệt sĩ</w:t>
            </w:r>
          </w:p>
        </w:tc>
        <w:tc>
          <w:tcPr>
            <w:tcW w:w="1560" w:type="dxa"/>
            <w:tcMar>
              <w:top w:w="85" w:type="dxa"/>
              <w:bottom w:w="113" w:type="dxa"/>
            </w:tcMar>
            <w:vAlign w:val="center"/>
          </w:tcPr>
          <w:p w14:paraId="72440F51"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Người có công (Bộ Nội vụ)</w:t>
            </w:r>
          </w:p>
        </w:tc>
        <w:tc>
          <w:tcPr>
            <w:tcW w:w="2268" w:type="dxa"/>
            <w:tcMar>
              <w:top w:w="85" w:type="dxa"/>
              <w:bottom w:w="113" w:type="dxa"/>
            </w:tcMar>
          </w:tcPr>
          <w:p w14:paraId="380C9D39" w14:textId="7C255589"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3F4F67A0" wp14:editId="3B5353A7">
                  <wp:extent cx="1211580" cy="121158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9.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11580" cy="1211580"/>
                          </a:xfrm>
                          <a:prstGeom prst="rect">
                            <a:avLst/>
                          </a:prstGeom>
                        </pic:spPr>
                      </pic:pic>
                    </a:graphicData>
                  </a:graphic>
                </wp:inline>
              </w:drawing>
            </w:r>
          </w:p>
        </w:tc>
      </w:tr>
      <w:tr w:rsidR="00FD7C82" w:rsidRPr="00C37E4B" w14:paraId="376F48DF" w14:textId="77777777" w:rsidTr="00ED6D18">
        <w:trPr>
          <w:trHeight w:val="1923"/>
        </w:trPr>
        <w:tc>
          <w:tcPr>
            <w:tcW w:w="846" w:type="dxa"/>
            <w:tcMar>
              <w:top w:w="85" w:type="dxa"/>
              <w:bottom w:w="113" w:type="dxa"/>
            </w:tcMar>
            <w:vAlign w:val="bottom"/>
          </w:tcPr>
          <w:p w14:paraId="1241F489" w14:textId="77777777" w:rsidR="00FD7C82" w:rsidRPr="00C37E4B" w:rsidRDefault="00FD7C82" w:rsidP="00F406BF">
            <w:pPr>
              <w:jc w:val="center"/>
              <w:rPr>
                <w:rFonts w:ascii="Times New Roman" w:hAnsi="Times New Roman" w:cs="Times New Roman"/>
                <w:sz w:val="26"/>
                <w:szCs w:val="26"/>
              </w:rPr>
            </w:pPr>
            <w:r w:rsidRPr="00C37E4B">
              <w:rPr>
                <w:rFonts w:ascii="Times New Roman" w:hAnsi="Times New Roman" w:cs="Times New Roman"/>
                <w:color w:val="000000"/>
                <w:sz w:val="26"/>
                <w:szCs w:val="26"/>
              </w:rPr>
              <w:t>20</w:t>
            </w:r>
          </w:p>
        </w:tc>
        <w:tc>
          <w:tcPr>
            <w:tcW w:w="1281" w:type="dxa"/>
            <w:tcMar>
              <w:top w:w="85" w:type="dxa"/>
              <w:bottom w:w="113" w:type="dxa"/>
            </w:tcMar>
            <w:vAlign w:val="center"/>
          </w:tcPr>
          <w:p w14:paraId="074EF07C"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2.002308</w:t>
            </w:r>
          </w:p>
        </w:tc>
        <w:tc>
          <w:tcPr>
            <w:tcW w:w="3827" w:type="dxa"/>
            <w:tcMar>
              <w:top w:w="85" w:type="dxa"/>
              <w:bottom w:w="113" w:type="dxa"/>
            </w:tcMar>
            <w:vAlign w:val="center"/>
          </w:tcPr>
          <w:p w14:paraId="7A6C67CF"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Giải quyết chế độ mai táng phí đối với thanh niên xung phong thời kỳ chống Pháp</w:t>
            </w:r>
          </w:p>
        </w:tc>
        <w:tc>
          <w:tcPr>
            <w:tcW w:w="1560" w:type="dxa"/>
            <w:tcMar>
              <w:top w:w="85" w:type="dxa"/>
              <w:bottom w:w="113" w:type="dxa"/>
            </w:tcMar>
            <w:vAlign w:val="center"/>
          </w:tcPr>
          <w:p w14:paraId="2BD77B31" w14:textId="77777777" w:rsidR="00FD7C82" w:rsidRPr="00C37E4B" w:rsidRDefault="00FD7C82" w:rsidP="00F406BF">
            <w:pPr>
              <w:rPr>
                <w:rFonts w:ascii="Times New Roman" w:hAnsi="Times New Roman" w:cs="Times New Roman"/>
                <w:sz w:val="26"/>
                <w:szCs w:val="26"/>
              </w:rPr>
            </w:pPr>
            <w:r w:rsidRPr="00C37E4B">
              <w:rPr>
                <w:rFonts w:ascii="Times New Roman" w:hAnsi="Times New Roman" w:cs="Times New Roman"/>
                <w:sz w:val="26"/>
                <w:szCs w:val="26"/>
              </w:rPr>
              <w:t>Người có công (Bộ Nội vụ)</w:t>
            </w:r>
          </w:p>
        </w:tc>
        <w:tc>
          <w:tcPr>
            <w:tcW w:w="2268" w:type="dxa"/>
            <w:tcMar>
              <w:top w:w="85" w:type="dxa"/>
              <w:bottom w:w="113" w:type="dxa"/>
            </w:tcMar>
          </w:tcPr>
          <w:p w14:paraId="049DDE8C" w14:textId="0FE2EC70" w:rsidR="00FD7C82" w:rsidRPr="00C37E4B" w:rsidRDefault="00ED6D18" w:rsidP="00F406BF">
            <w:pPr>
              <w:jc w:val="center"/>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14:anchorId="0F95335F" wp14:editId="1041E9B6">
                  <wp:extent cx="1200150" cy="1200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tc>
      </w:tr>
    </w:tbl>
    <w:p w14:paraId="434B6CB3" w14:textId="77777777" w:rsidR="00FD7C82" w:rsidRPr="00C37E4B" w:rsidRDefault="00FD7C82" w:rsidP="00FD7C82">
      <w:pPr>
        <w:rPr>
          <w:rFonts w:ascii="Times New Roman" w:hAnsi="Times New Roman" w:cs="Times New Roman"/>
          <w:sz w:val="26"/>
          <w:szCs w:val="26"/>
        </w:rPr>
      </w:pPr>
    </w:p>
    <w:p w14:paraId="45B94F41" w14:textId="77777777" w:rsidR="0004466B" w:rsidRPr="00FD7C82" w:rsidRDefault="0004466B" w:rsidP="00FD7C82"/>
    <w:sectPr w:rsidR="0004466B" w:rsidRPr="00FD7C82" w:rsidSect="00B258FA">
      <w:headerReference w:type="default" r:id="rId27"/>
      <w:pgSz w:w="12240" w:h="15840"/>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F790D" w14:textId="77777777" w:rsidR="000D187F" w:rsidRDefault="000D187F" w:rsidP="00681D45">
      <w:pPr>
        <w:spacing w:after="0" w:line="240" w:lineRule="auto"/>
      </w:pPr>
      <w:r>
        <w:separator/>
      </w:r>
    </w:p>
  </w:endnote>
  <w:endnote w:type="continuationSeparator" w:id="0">
    <w:p w14:paraId="22E74F25" w14:textId="77777777" w:rsidR="000D187F" w:rsidRDefault="000D187F" w:rsidP="0068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52A7F" w14:textId="77777777" w:rsidR="000D187F" w:rsidRDefault="000D187F" w:rsidP="00681D45">
      <w:pPr>
        <w:spacing w:after="0" w:line="240" w:lineRule="auto"/>
      </w:pPr>
      <w:r>
        <w:separator/>
      </w:r>
    </w:p>
  </w:footnote>
  <w:footnote w:type="continuationSeparator" w:id="0">
    <w:p w14:paraId="6A2A44FA" w14:textId="77777777" w:rsidR="000D187F" w:rsidRDefault="000D187F" w:rsidP="00681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134705137"/>
      <w:docPartObj>
        <w:docPartGallery w:val="Page Numbers (Top of Page)"/>
        <w:docPartUnique/>
      </w:docPartObj>
    </w:sdtPr>
    <w:sdtEndPr>
      <w:rPr>
        <w:noProof/>
      </w:rPr>
    </w:sdtEndPr>
    <w:sdtContent>
      <w:p w14:paraId="1046629D" w14:textId="77777777" w:rsidR="001D3D33" w:rsidRPr="00E130AF" w:rsidRDefault="001D3D33">
        <w:pPr>
          <w:pStyle w:val="Header"/>
          <w:jc w:val="center"/>
          <w:rPr>
            <w:rFonts w:ascii="Times New Roman" w:hAnsi="Times New Roman" w:cs="Times New Roman"/>
            <w:sz w:val="24"/>
            <w:szCs w:val="24"/>
          </w:rPr>
        </w:pPr>
        <w:r w:rsidRPr="00E130AF">
          <w:rPr>
            <w:rFonts w:ascii="Times New Roman" w:hAnsi="Times New Roman" w:cs="Times New Roman"/>
            <w:sz w:val="24"/>
            <w:szCs w:val="24"/>
          </w:rPr>
          <w:fldChar w:fldCharType="begin"/>
        </w:r>
        <w:r w:rsidRPr="00E130AF">
          <w:rPr>
            <w:rFonts w:ascii="Times New Roman" w:hAnsi="Times New Roman" w:cs="Times New Roman"/>
            <w:sz w:val="24"/>
            <w:szCs w:val="24"/>
          </w:rPr>
          <w:instrText xml:space="preserve"> PAGE   \* MERGEFORMAT </w:instrText>
        </w:r>
        <w:r w:rsidRPr="00E130AF">
          <w:rPr>
            <w:rFonts w:ascii="Times New Roman" w:hAnsi="Times New Roman" w:cs="Times New Roman"/>
            <w:sz w:val="24"/>
            <w:szCs w:val="24"/>
          </w:rPr>
          <w:fldChar w:fldCharType="separate"/>
        </w:r>
        <w:r w:rsidR="00B53DD3">
          <w:rPr>
            <w:rFonts w:ascii="Times New Roman" w:hAnsi="Times New Roman" w:cs="Times New Roman"/>
            <w:noProof/>
            <w:sz w:val="24"/>
            <w:szCs w:val="24"/>
          </w:rPr>
          <w:t>4</w:t>
        </w:r>
        <w:r w:rsidRPr="00E130AF">
          <w:rPr>
            <w:rFonts w:ascii="Times New Roman" w:hAnsi="Times New Roman" w:cs="Times New Roman"/>
            <w:noProof/>
            <w:sz w:val="24"/>
            <w:szCs w:val="24"/>
          </w:rPr>
          <w:fldChar w:fldCharType="end"/>
        </w:r>
      </w:p>
    </w:sdtContent>
  </w:sdt>
  <w:p w14:paraId="7741DEFF" w14:textId="77777777" w:rsidR="001D3D33" w:rsidRPr="00E130AF" w:rsidRDefault="001D3D33" w:rsidP="00681D45">
    <w:pPr>
      <w:pStyle w:val="Header"/>
      <w:tabs>
        <w:tab w:val="clear" w:pos="4680"/>
        <w:tab w:val="clear" w:pos="9360"/>
        <w:tab w:val="left" w:pos="7737"/>
      </w:tabs>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9A4E47"/>
    <w:multiLevelType w:val="hybridMultilevel"/>
    <w:tmpl w:val="3F70368E"/>
    <w:lvl w:ilvl="0" w:tplc="60B69E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76"/>
    <w:rsid w:val="0001637A"/>
    <w:rsid w:val="0004466B"/>
    <w:rsid w:val="000C0F95"/>
    <w:rsid w:val="000C1C5E"/>
    <w:rsid w:val="000D187F"/>
    <w:rsid w:val="000E54D2"/>
    <w:rsid w:val="000F404B"/>
    <w:rsid w:val="001003C9"/>
    <w:rsid w:val="00131CDF"/>
    <w:rsid w:val="00154318"/>
    <w:rsid w:val="0018339A"/>
    <w:rsid w:val="00187D05"/>
    <w:rsid w:val="001A2AB1"/>
    <w:rsid w:val="001B3343"/>
    <w:rsid w:val="001B5A09"/>
    <w:rsid w:val="001D3D33"/>
    <w:rsid w:val="001D6F96"/>
    <w:rsid w:val="002053E1"/>
    <w:rsid w:val="002077B2"/>
    <w:rsid w:val="0021580E"/>
    <w:rsid w:val="0026201A"/>
    <w:rsid w:val="0026767E"/>
    <w:rsid w:val="002817C8"/>
    <w:rsid w:val="00282CDC"/>
    <w:rsid w:val="0029016B"/>
    <w:rsid w:val="002C5153"/>
    <w:rsid w:val="002D3D8E"/>
    <w:rsid w:val="002F396B"/>
    <w:rsid w:val="003012C3"/>
    <w:rsid w:val="00326BF2"/>
    <w:rsid w:val="00352D2B"/>
    <w:rsid w:val="00366900"/>
    <w:rsid w:val="003755AB"/>
    <w:rsid w:val="00397D72"/>
    <w:rsid w:val="003C7F91"/>
    <w:rsid w:val="003F7C93"/>
    <w:rsid w:val="004271A6"/>
    <w:rsid w:val="00430596"/>
    <w:rsid w:val="004367C2"/>
    <w:rsid w:val="005126DA"/>
    <w:rsid w:val="00545BB3"/>
    <w:rsid w:val="005700D6"/>
    <w:rsid w:val="00571FC8"/>
    <w:rsid w:val="00583D58"/>
    <w:rsid w:val="005D07F8"/>
    <w:rsid w:val="00635913"/>
    <w:rsid w:val="00637998"/>
    <w:rsid w:val="00681D45"/>
    <w:rsid w:val="00692561"/>
    <w:rsid w:val="006A652A"/>
    <w:rsid w:val="00745B82"/>
    <w:rsid w:val="00757E59"/>
    <w:rsid w:val="007738DB"/>
    <w:rsid w:val="007A25D6"/>
    <w:rsid w:val="008A73F7"/>
    <w:rsid w:val="008B72A5"/>
    <w:rsid w:val="008F3DDB"/>
    <w:rsid w:val="008F68CC"/>
    <w:rsid w:val="00967C0D"/>
    <w:rsid w:val="00972D28"/>
    <w:rsid w:val="009B2CCC"/>
    <w:rsid w:val="009C72E5"/>
    <w:rsid w:val="009D2028"/>
    <w:rsid w:val="009E7876"/>
    <w:rsid w:val="00A230C9"/>
    <w:rsid w:val="00A973C1"/>
    <w:rsid w:val="00AD54DD"/>
    <w:rsid w:val="00B258FA"/>
    <w:rsid w:val="00B53DD3"/>
    <w:rsid w:val="00B60216"/>
    <w:rsid w:val="00B73050"/>
    <w:rsid w:val="00BB15C4"/>
    <w:rsid w:val="00BC1A11"/>
    <w:rsid w:val="00C26F28"/>
    <w:rsid w:val="00C37E4B"/>
    <w:rsid w:val="00C52777"/>
    <w:rsid w:val="00C76915"/>
    <w:rsid w:val="00C96DD6"/>
    <w:rsid w:val="00CB1B5A"/>
    <w:rsid w:val="00CC3F6F"/>
    <w:rsid w:val="00CD2DB8"/>
    <w:rsid w:val="00D54029"/>
    <w:rsid w:val="00D61B0A"/>
    <w:rsid w:val="00E130AF"/>
    <w:rsid w:val="00E33158"/>
    <w:rsid w:val="00E36C1E"/>
    <w:rsid w:val="00E52C8C"/>
    <w:rsid w:val="00E8545C"/>
    <w:rsid w:val="00ED6D18"/>
    <w:rsid w:val="00EE383E"/>
    <w:rsid w:val="00F04F3E"/>
    <w:rsid w:val="00F30422"/>
    <w:rsid w:val="00F53F2A"/>
    <w:rsid w:val="00F977B9"/>
    <w:rsid w:val="00FC58F8"/>
    <w:rsid w:val="00FD560F"/>
    <w:rsid w:val="00FD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61E3E"/>
  <w15:chartTrackingRefBased/>
  <w15:docId w15:val="{09D7C65D-EF95-47AC-BAF5-60BFD7DC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5B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7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876"/>
  </w:style>
  <w:style w:type="paragraph" w:styleId="Footer">
    <w:name w:val="footer"/>
    <w:basedOn w:val="Normal"/>
    <w:link w:val="FooterChar"/>
    <w:uiPriority w:val="99"/>
    <w:unhideWhenUsed/>
    <w:rsid w:val="009E7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876"/>
  </w:style>
  <w:style w:type="paragraph" w:styleId="ListParagraph">
    <w:name w:val="List Paragraph"/>
    <w:basedOn w:val="Normal"/>
    <w:uiPriority w:val="34"/>
    <w:qFormat/>
    <w:rsid w:val="000F404B"/>
    <w:pPr>
      <w:ind w:left="720"/>
      <w:contextualSpacing/>
    </w:pPr>
  </w:style>
  <w:style w:type="character" w:customStyle="1" w:styleId="Heading1Char">
    <w:name w:val="Heading 1 Char"/>
    <w:basedOn w:val="DefaultParagraphFont"/>
    <w:link w:val="Heading1"/>
    <w:uiPriority w:val="9"/>
    <w:rsid w:val="00745B8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20962">
      <w:bodyDiv w:val="1"/>
      <w:marLeft w:val="0"/>
      <w:marRight w:val="0"/>
      <w:marTop w:val="0"/>
      <w:marBottom w:val="0"/>
      <w:divBdr>
        <w:top w:val="none" w:sz="0" w:space="0" w:color="auto"/>
        <w:left w:val="none" w:sz="0" w:space="0" w:color="auto"/>
        <w:bottom w:val="none" w:sz="0" w:space="0" w:color="auto"/>
        <w:right w:val="none" w:sz="0" w:space="0" w:color="auto"/>
      </w:divBdr>
    </w:div>
    <w:div w:id="1050107927">
      <w:bodyDiv w:val="1"/>
      <w:marLeft w:val="0"/>
      <w:marRight w:val="0"/>
      <w:marTop w:val="0"/>
      <w:marBottom w:val="0"/>
      <w:divBdr>
        <w:top w:val="none" w:sz="0" w:space="0" w:color="auto"/>
        <w:left w:val="none" w:sz="0" w:space="0" w:color="auto"/>
        <w:bottom w:val="none" w:sz="0" w:space="0" w:color="auto"/>
        <w:right w:val="none" w:sz="0" w:space="0" w:color="auto"/>
      </w:divBdr>
    </w:div>
    <w:div w:id="206340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2025-07-16T10:10:00Z</dcterms:created>
  <dcterms:modified xsi:type="dcterms:W3CDTF">2025-07-16T10:10:00Z</dcterms:modified>
</cp:coreProperties>
</file>